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4B" w:rsidRDefault="00380D4B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FF79E2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Уважаемые мамы и папы! Вы должны понять, чтобы ребенок заговорил, нет ни волшебной таблетки, ни волшебной процедуры. Не верьте тому, кто говорит, что после проведения </w:t>
      </w:r>
      <w:proofErr w:type="gramStart"/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БАК ,</w:t>
      </w:r>
      <w:proofErr w:type="gramEnd"/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ТКМП, ТОМАТИС и т.п. всё разрешится само собой.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</w:p>
    <w:p w:rsidR="00380D4B" w:rsidRDefault="00FF79E2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Эти и другие процедуры иногда просто необходимы, и эффект будет очевидным, но не сразу и только при условии, что с ребенком упорно ежедневно и на протяжении нескольких лет занимаются специалисты, и по их рекомендациям постоянно работаете с ребенком вы.</w:t>
      </w:r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400011"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Необходимо обследование и лечение ребенка неврологом и другими специалистами</w:t>
      </w:r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t>(</w:t>
      </w:r>
      <w:r w:rsidR="00400011" w:rsidRPr="0040001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мануальным терапевтом, </w:t>
      </w:r>
      <w:proofErr w:type="spellStart"/>
      <w:r w:rsidR="00400011" w:rsidRPr="0040001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сурдологом</w:t>
      </w:r>
      <w:proofErr w:type="spellEnd"/>
      <w:r w:rsidR="00400011" w:rsidRPr="0040001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, </w:t>
      </w:r>
      <w:proofErr w:type="spellStart"/>
      <w:r w:rsidR="00400011" w:rsidRPr="0040001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оториноларингологом</w:t>
      </w:r>
      <w:proofErr w:type="spellEnd"/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u w:val="single"/>
          <w:lang w:eastAsia="ru-RU"/>
        </w:rPr>
        <w:t>)</w:t>
      </w:r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,</w:t>
      </w:r>
      <w:r w:rsidR="009B557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                  </w:t>
      </w:r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</w:p>
    <w:p w:rsidR="00380D4B" w:rsidRDefault="00380D4B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400011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если это потребуется, и коррекционные занятия с логопедом. Иногда к логопеду необходимо подключить </w:t>
      </w:r>
      <w:proofErr w:type="spellStart"/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нейропсихолога</w:t>
      </w:r>
      <w:proofErr w:type="spellEnd"/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дефектолога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</w:p>
    <w:p w:rsidR="00380D4B" w:rsidRDefault="00380D4B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380D4B" w:rsidRDefault="009B5570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bookmarkStart w:id="0" w:name="_GoBack"/>
      <w:r w:rsidRPr="009B557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14DF01" wp14:editId="06BC150A">
            <wp:extent cx="2657475" cy="30717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116" cy="30886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  <w:t>И</w:t>
      </w:r>
      <w:r w:rsidR="00FF79E2" w:rsidRPr="009B557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,</w:t>
      </w:r>
      <w:r w:rsidR="00400011"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если ваш ребенок не говорит, промедление смерти подобно. Меня удивляют вопросы от мам, дети которых в 4 года и 10 месяцев и в 5 лет не говорят вообще. Как написали мамы, у детей нечленораздельное мычание и вокализации. Извините, но в этом случае надежда на то, что ребенок заговорит вообще и сможет учиться в общеобразовательной школе, крайне призрачна, потому что время упущено. </w:t>
      </w:r>
    </w:p>
    <w:p w:rsidR="00380D4B" w:rsidRDefault="00380D4B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80D4B" w:rsidRDefault="00380D4B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F79E2" w:rsidRPr="00380D4B" w:rsidRDefault="00400011" w:rsidP="00380D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Если ребенок не говорит в пять лет, он отстает от своих сверстников на четыре года не только в речевом, но и в психическом развитии. </w:t>
      </w:r>
      <w:r w:rsidR="00FF79E2"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</w:t>
      </w:r>
      <w:r w:rsidR="00FF79E2" w:rsidRPr="00380D4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Вторичное изменение интеллекта у такого ребенка есть однозначно.</w:t>
      </w:r>
    </w:p>
    <w:p w:rsidR="009B5570" w:rsidRDefault="00FF79E2" w:rsidP="009B5570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9B557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Чем раньше Вы увидите проблему и предпримите действия для ее разрешения, тем больше шансов на то, что проблему удастся разрешить. До трех </w:t>
      </w:r>
      <w:proofErr w:type="gramStart"/>
      <w:r w:rsidRPr="009B557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лет это</w:t>
      </w:r>
      <w:proofErr w:type="gramEnd"/>
      <w:r w:rsidRPr="009B557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как правило удается. После трех лет надежды на благоприятный исход тают, как снег весной. </w:t>
      </w:r>
    </w:p>
    <w:p w:rsidR="00FF79E2" w:rsidRPr="009B5570" w:rsidRDefault="00FF79E2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9B557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Все разговоры о соседском мальчике и внучке подруги бабушки, которые заговорили в 10 лет, только смешат специалистов.</w:t>
      </w:r>
    </w:p>
    <w:p w:rsidR="00380D4B" w:rsidRDefault="00400011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Темповая задержка речевого развития в настоящее время очень большая редкость. </w:t>
      </w: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80D4B" w:rsidRDefault="00400011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80D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Сейчас все больше детей имеют специфическую задержку речевого развития, связанную с повреждением нервной системы ребенка во время внутриутробного развития, в процессе родов или в первые месяцы жизни. У части детей с ЗРР крайне замедленный процесс созревания мозговых структур. Все это серьезные причины: поражение ЦНС, недоразвитие головного мозга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  <w:t xml:space="preserve">К этому нужно добавить социальные причины: неумение и нежелание родителей заниматься развитием ребенка, читать ему, разговаривать и играть с ним. Печально, но ребенка сажают к экрану гаджета уже в четыре месяца! </w:t>
      </w: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380D4B" w:rsidRDefault="00380D4B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400011" w:rsidRPr="00400011" w:rsidRDefault="00400011" w:rsidP="009B55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Уже доказано негативное влияние </w:t>
      </w:r>
      <w:proofErr w:type="spellStart"/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гаждетов</w:t>
      </w:r>
      <w:proofErr w:type="spellEnd"/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на речевое и психическое развитие малышей. До трех-пяти лет гаджеты вообще нужно исключить из жизни детей.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  <w:t xml:space="preserve">И по поводу детей, которые "ленятся" и "не хотят говорить". Это миф, который придумали для себя родители, не думающие о ребенке. Ребенок не говорит, если не может этого </w:t>
      </w:r>
      <w:proofErr w:type="gramStart"/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делать!</w:t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  <w:t>Не</w:t>
      </w:r>
      <w:proofErr w:type="gramEnd"/>
      <w:r w:rsidRPr="0040001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лишайте своих детей будущего! Если у ребенка есть проблема, его мама и папа должны прийти на помощь первыми. Успехов вам, сил и терпения!!!</w:t>
      </w:r>
    </w:p>
    <w:p w:rsidR="00380D4B" w:rsidRDefault="00380D4B" w:rsidP="009B5570">
      <w:pPr>
        <w:pStyle w:val="a5"/>
        <w:spacing w:after="225" w:line="240" w:lineRule="auto"/>
        <w:ind w:left="360"/>
        <w:jc w:val="center"/>
        <w:rPr>
          <w:rFonts w:ascii="Times New Roman" w:eastAsia="+mj-ea" w:hAnsi="Times New Roman" w:cs="Times New Roman"/>
          <w:bCs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9B5570">
      <w:pPr>
        <w:pStyle w:val="a5"/>
        <w:spacing w:after="225" w:line="240" w:lineRule="auto"/>
        <w:ind w:left="360"/>
        <w:jc w:val="center"/>
        <w:rPr>
          <w:rFonts w:ascii="Times New Roman" w:eastAsia="+mj-ea" w:hAnsi="Times New Roman" w:cs="Times New Roman"/>
          <w:bCs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9B5570">
      <w:pPr>
        <w:pStyle w:val="a5"/>
        <w:spacing w:after="225" w:line="240" w:lineRule="auto"/>
        <w:ind w:left="360"/>
        <w:jc w:val="center"/>
        <w:rPr>
          <w:rFonts w:ascii="Times New Roman" w:eastAsia="+mj-ea" w:hAnsi="Times New Roman" w:cs="Times New Roman"/>
          <w:bCs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9B5570" w:rsidRDefault="009B5570" w:rsidP="009B5570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9B5570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Pr="00380D4B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380D4B"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  <w:t>муниципальное бюджетное дошкольное образовательное учреждение</w:t>
      </w:r>
    </w:p>
    <w:p w:rsidR="00380D4B" w:rsidRPr="00380D4B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380D4B">
        <w:rPr>
          <w:rFonts w:ascii="Times New Roman" w:eastAsia="+mj-ea" w:hAnsi="Times New Roman" w:cs="Times New Roman"/>
          <w:b/>
          <w:bCs/>
          <w:i/>
          <w:color w:val="000000"/>
          <w:kern w:val="24"/>
          <w:sz w:val="18"/>
          <w:szCs w:val="1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«Детский сад № 16 г. Выборга»</w:t>
      </w:r>
    </w:p>
    <w:p w:rsidR="00380D4B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9B5570" w:rsidRPr="009B5570" w:rsidRDefault="00380D4B" w:rsidP="00380D4B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380D4B"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="009B5570"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>«</w:t>
      </w:r>
      <w:proofErr w:type="gramStart"/>
      <w:r w:rsidR="009B5570"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>Мнение  частного</w:t>
      </w:r>
      <w:proofErr w:type="gramEnd"/>
      <w:r w:rsidR="009B5570"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логопеда» </w:t>
      </w:r>
    </w:p>
    <w:p w:rsidR="008B1AE2" w:rsidRPr="009B5570" w:rsidRDefault="00D23E59" w:rsidP="009B5570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9B5570">
        <w:rPr>
          <w:rFonts w:ascii="Times New Roman" w:eastAsia="+mj-ea" w:hAnsi="Times New Roman" w:cs="Times New Roman"/>
          <w:b/>
          <w:bCs/>
          <w:i/>
          <w:noProof/>
          <w:color w:val="000000"/>
          <w:kern w:val="24"/>
          <w:sz w:val="32"/>
          <w:szCs w:val="32"/>
          <w:lang w:eastAsia="ru-RU"/>
          <w14:reflection w14:blurRad="6350" w14:stA="55000" w14:stPos="0" w14:endA="300" w14:endPos="45500" w14:dist="0" w14:dir="5400000" w14:fadeDir="5400000" w14:sx="100000" w14:sy="-100000" w14:kx="0" w14:ky="0" w14:algn="bl"/>
        </w:rPr>
        <w:drawing>
          <wp:inline distT="0" distB="0" distL="0" distR="0" wp14:anchorId="2B4B30FC">
            <wp:extent cx="2314999" cy="3105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25" cy="3119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D4B" w:rsidRDefault="00380D4B" w:rsidP="009B5570">
      <w:pPr>
        <w:pStyle w:val="a5"/>
        <w:spacing w:before="225" w:after="0"/>
        <w:ind w:left="360"/>
        <w:jc w:val="center"/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9B5570">
      <w:pPr>
        <w:pStyle w:val="a5"/>
        <w:spacing w:before="225" w:after="0"/>
        <w:ind w:left="360"/>
        <w:jc w:val="center"/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380D4B" w:rsidRDefault="00380D4B" w:rsidP="009B5570">
      <w:pPr>
        <w:pStyle w:val="a5"/>
        <w:spacing w:before="225" w:after="0"/>
        <w:ind w:left="360"/>
        <w:jc w:val="center"/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806424" w:rsidRPr="009B5570" w:rsidRDefault="00806424" w:rsidP="009B5570">
      <w:pPr>
        <w:pStyle w:val="a5"/>
        <w:spacing w:before="225" w:after="0"/>
        <w:ind w:left="360"/>
        <w:jc w:val="center"/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9B5570"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Подготовила: </w:t>
      </w:r>
    </w:p>
    <w:p w:rsidR="00806424" w:rsidRPr="009B5570" w:rsidRDefault="00806424" w:rsidP="009B5570">
      <w:pPr>
        <w:pStyle w:val="a5"/>
        <w:spacing w:before="225" w:after="0"/>
        <w:ind w:left="360"/>
        <w:jc w:val="center"/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9B5570"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  <w:t>учитель-логопед</w:t>
      </w:r>
    </w:p>
    <w:p w:rsidR="00806424" w:rsidRPr="009B5570" w:rsidRDefault="00806424" w:rsidP="009B5570">
      <w:pPr>
        <w:pStyle w:val="a5"/>
        <w:spacing w:before="225" w:after="0"/>
        <w:ind w:left="360"/>
        <w:jc w:val="center"/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spellStart"/>
      <w:r w:rsidRPr="009B5570"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  <w:t>Вахутова</w:t>
      </w:r>
      <w:proofErr w:type="spellEnd"/>
      <w:r w:rsidRPr="009B5570">
        <w:rPr>
          <w:rFonts w:ascii="Times New Roman" w:eastAsia="+mj-ea" w:hAnsi="Times New Roman" w:cs="Times New Roman"/>
          <w:bCs/>
          <w:i/>
          <w:color w:val="000000"/>
          <w:kern w:val="24"/>
          <w:sz w:val="20"/>
          <w:szCs w:val="20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Татьяна Васильевна</w:t>
      </w:r>
    </w:p>
    <w:p w:rsidR="008B1AE2" w:rsidRPr="009B5570" w:rsidRDefault="00806424" w:rsidP="009B5570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9B5570">
        <w:rPr>
          <w:rFonts w:ascii="Times New Roman" w:eastAsia="+mj-ea" w:hAnsi="Times New Roman" w:cs="Times New Roman"/>
          <w:b/>
          <w:bCs/>
          <w:i/>
          <w:color w:val="000000"/>
          <w:kern w:val="24"/>
          <w:sz w:val="32"/>
          <w:szCs w:val="3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   </w:t>
      </w:r>
    </w:p>
    <w:p w:rsidR="00806424" w:rsidRPr="009B5570" w:rsidRDefault="00380D4B" w:rsidP="009B5570">
      <w:pPr>
        <w:pStyle w:val="a5"/>
        <w:spacing w:before="225" w:after="225"/>
        <w:ind w:left="360"/>
        <w:jc w:val="center"/>
        <w:rPr>
          <w:rFonts w:ascii="Times New Roman" w:eastAsia="+mj-ea" w:hAnsi="Times New Roman" w:cs="Times New Roman"/>
          <w:b/>
          <w:bCs/>
          <w:i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Times New Roman" w:eastAsia="+mj-ea" w:hAnsi="Times New Roman" w:cs="Times New Roman"/>
          <w:b/>
          <w:bCs/>
          <w:i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г. </w:t>
      </w:r>
      <w:r w:rsidR="00806424" w:rsidRPr="009B5570">
        <w:rPr>
          <w:rFonts w:ascii="Times New Roman" w:eastAsia="+mj-ea" w:hAnsi="Times New Roman" w:cs="Times New Roman"/>
          <w:b/>
          <w:bCs/>
          <w:i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>Выборг</w:t>
      </w:r>
    </w:p>
    <w:sectPr w:rsidR="00806424" w:rsidRPr="009B5570" w:rsidSect="00380D4B">
      <w:footerReference w:type="default" r:id="rId10"/>
      <w:pgSz w:w="16838" w:h="11906" w:orient="landscape"/>
      <w:pgMar w:top="142" w:right="1134" w:bottom="142" w:left="851" w:header="1587" w:footer="174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57A" w:rsidRDefault="002A757A" w:rsidP="002A757A">
      <w:pPr>
        <w:spacing w:after="0" w:line="240" w:lineRule="auto"/>
      </w:pPr>
      <w:r>
        <w:separator/>
      </w:r>
    </w:p>
  </w:endnote>
  <w:endnote w:type="continuationSeparator" w:id="0">
    <w:p w:rsidR="002A757A" w:rsidRDefault="002A757A" w:rsidP="002A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996813"/>
      <w:docPartObj>
        <w:docPartGallery w:val="Page Numbers (Bottom of Page)"/>
        <w:docPartUnique/>
      </w:docPartObj>
    </w:sdtPr>
    <w:sdtEndPr/>
    <w:sdtContent>
      <w:p w:rsidR="002A757A" w:rsidRDefault="002A75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49">
          <w:rPr>
            <w:noProof/>
          </w:rPr>
          <w:t>1</w:t>
        </w:r>
        <w:r>
          <w:fldChar w:fldCharType="end"/>
        </w:r>
      </w:p>
    </w:sdtContent>
  </w:sdt>
  <w:p w:rsidR="002A757A" w:rsidRDefault="002A75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57A" w:rsidRDefault="002A757A" w:rsidP="002A757A">
      <w:pPr>
        <w:spacing w:after="0" w:line="240" w:lineRule="auto"/>
      </w:pPr>
      <w:r>
        <w:separator/>
      </w:r>
    </w:p>
  </w:footnote>
  <w:footnote w:type="continuationSeparator" w:id="0">
    <w:p w:rsidR="002A757A" w:rsidRDefault="002A757A" w:rsidP="002A7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222C"/>
    <w:multiLevelType w:val="hybridMultilevel"/>
    <w:tmpl w:val="40BCCE7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C3835"/>
    <w:multiLevelType w:val="hybridMultilevel"/>
    <w:tmpl w:val="FFCE2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CF0"/>
    <w:multiLevelType w:val="hybridMultilevel"/>
    <w:tmpl w:val="5AD2C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99"/>
    <w:rsid w:val="00007999"/>
    <w:rsid w:val="00060149"/>
    <w:rsid w:val="00101566"/>
    <w:rsid w:val="001040FF"/>
    <w:rsid w:val="002A757A"/>
    <w:rsid w:val="003648BD"/>
    <w:rsid w:val="00380D4B"/>
    <w:rsid w:val="00391033"/>
    <w:rsid w:val="00400011"/>
    <w:rsid w:val="004B7224"/>
    <w:rsid w:val="007255FF"/>
    <w:rsid w:val="00731393"/>
    <w:rsid w:val="00806424"/>
    <w:rsid w:val="00817E9B"/>
    <w:rsid w:val="008B1AE2"/>
    <w:rsid w:val="009B5570"/>
    <w:rsid w:val="00A00A08"/>
    <w:rsid w:val="00D23E59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630F0-BCC9-495F-A069-6806D720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757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757A"/>
  </w:style>
  <w:style w:type="paragraph" w:styleId="a8">
    <w:name w:val="footer"/>
    <w:basedOn w:val="a"/>
    <w:link w:val="a9"/>
    <w:uiPriority w:val="99"/>
    <w:unhideWhenUsed/>
    <w:rsid w:val="002A7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татьяна</cp:lastModifiedBy>
  <cp:revision>2</cp:revision>
  <cp:lastPrinted>2022-03-14T09:41:00Z</cp:lastPrinted>
  <dcterms:created xsi:type="dcterms:W3CDTF">2022-03-14T09:43:00Z</dcterms:created>
  <dcterms:modified xsi:type="dcterms:W3CDTF">2022-03-14T09:43:00Z</dcterms:modified>
</cp:coreProperties>
</file>